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bookmarkStart w:id="0" w:name="_Toc83232959"/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94678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46789">
        <w:rPr>
          <w:rFonts w:ascii="Times New Roman" w:eastAsiaTheme="majorEastAsia" w:hAnsi="Times New Roman" w:cs="Times New Roman"/>
          <w:bCs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8" o:title=""/>
          </v:shape>
          <o:OLEObject Type="Embed" ProgID="AcroExch.Document.DC" ShapeID="_x0000_i1028" DrawAspect="Content" ObjectID="_1791872596" r:id="rId9"/>
        </w:object>
      </w: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471FE9" w:rsidRPr="00946789" w:rsidRDefault="00C4020D" w:rsidP="009467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232806" w:rsidRPr="003264AD" w:rsidRDefault="00471FE9" w:rsidP="003264A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2" w:name="_Toc153893659"/>
      <w:r w:rsidRPr="008E4794">
        <w:rPr>
          <w:b w:val="0"/>
          <w:lang w:eastAsia="en-US"/>
        </w:rPr>
        <w:lastRenderedPageBreak/>
        <w:t>ПОЯСНИТЕЛЬНАЯ ЗАПИСКА</w:t>
      </w:r>
      <w:bookmarkEnd w:id="0"/>
      <w:bookmarkEnd w:id="2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3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4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развивать понятийное мышления обучающихся с ЗПР;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471FE9" w:rsidRPr="00471FE9" w:rsidRDefault="003264AD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64AD" w:rsidRDefault="003264AD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Изменения программы в 5–9 классах</w:t>
      </w:r>
    </w:p>
    <w:p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Геометрия</w:t>
      </w:r>
    </w:p>
    <w:p w:rsidR="00471FE9" w:rsidRPr="00471FE9" w:rsidRDefault="003264AD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сновное внимание удел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:rsidR="00471FE9" w:rsidRPr="00471FE9" w:rsidRDefault="003264AD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использовать на решение задач и повторение.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5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усили</w:t>
      </w:r>
      <w:r w:rsidR="003264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ваются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6"/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результате освоения программы по математике на уровне основного общего образования у обучающегося с ЗПР будут сформированы 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60C0" w:rsidRDefault="00580887" w:rsidP="00F530C7">
      <w:pPr>
        <w:pStyle w:val="1"/>
      </w:pPr>
      <w:bookmarkStart w:id="7" w:name="_Toc153893676"/>
      <w:r w:rsidRPr="00494AD2">
        <w:t>РАБ</w:t>
      </w:r>
      <w:r>
        <w:t>ОЧАЯ ПРОГРАММА УЧЕБНОГО КУРСА «Г</w:t>
      </w:r>
      <w:r w:rsidRPr="00494AD2">
        <w:t xml:space="preserve">ЕОМЕТРИЯ». </w:t>
      </w:r>
    </w:p>
    <w:p w:rsidR="00471FE9" w:rsidRPr="00BC4B72" w:rsidRDefault="00580887" w:rsidP="00F530C7">
      <w:pPr>
        <w:pStyle w:val="1"/>
      </w:pPr>
      <w:r w:rsidRPr="00494AD2">
        <w:t>7–9 КЛАССЫ</w:t>
      </w:r>
      <w:bookmarkEnd w:id="7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471FE9" w:rsidRPr="00BC4B7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8" w:name="_Toc153893677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«гЕОМЕТРИЯ» </w:t>
      </w:r>
      <w:r w:rsidRPr="00494AD2">
        <w:rPr>
          <w:caps/>
        </w:rPr>
        <w:t>(по годам обучения)</w:t>
      </w:r>
      <w:bookmarkEnd w:id="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9" w:name="_Toc153893678"/>
      <w:r w:rsidRPr="00B725DA">
        <w:rPr>
          <w:b/>
          <w:caps/>
        </w:rPr>
        <w:t>7 класс</w:t>
      </w:r>
      <w:bookmarkEnd w:id="9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Симметричные фигуры. Основные свойства осевой симметрии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симметрии в окружающем мире.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построения с помощью циркуля и линейки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Неравенства в геометрии: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неравенство треугольника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Геометрическое место 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точек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0" w:name="_Toc153893679"/>
      <w:r w:rsidRPr="00B725DA">
        <w:rPr>
          <w:b/>
          <w:caps/>
        </w:rPr>
        <w:t>8 класс</w:t>
      </w:r>
      <w:bookmarkEnd w:id="10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удвоения медианы. Центральная симметрия.</w:t>
      </w:r>
    </w:p>
    <w:p w:rsidR="00471FE9" w:rsidRPr="00494AD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 подобия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45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1" w:name="_Toc153893680"/>
      <w:r w:rsidRPr="00B725DA">
        <w:rPr>
          <w:b/>
          <w:caps/>
        </w:rPr>
        <w:t>9 класс</w:t>
      </w:r>
      <w:bookmarkEnd w:id="11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углов от 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180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Декартовы координаты на плоскости.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прямой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716" w:rsidRPr="00877FB3" w:rsidRDefault="00163716" w:rsidP="00163716">
      <w:pPr>
        <w:pStyle w:val="3"/>
        <w:spacing w:before="160" w:after="120"/>
        <w:jc w:val="left"/>
        <w:rPr>
          <w:caps/>
        </w:rPr>
      </w:pPr>
      <w:bookmarkStart w:id="12" w:name="_Toc153893681"/>
      <w:r w:rsidRPr="00877FB3">
        <w:rPr>
          <w:caps/>
        </w:rPr>
        <w:t xml:space="preserve">планируемые Предметные результаты освоения </w:t>
      </w:r>
      <w:r w:rsidRPr="00D43FA3">
        <w:rPr>
          <w:caps/>
        </w:rPr>
        <w:t>Ф</w:t>
      </w:r>
      <w:r>
        <w:rPr>
          <w:caps/>
        </w:rPr>
        <w:t>ЕДЕРАЛЬН</w:t>
      </w:r>
      <w:r w:rsidRPr="00877FB3">
        <w:rPr>
          <w:caps/>
        </w:rPr>
        <w:t>ой рабочей программы курса «геометрия» (по годам обучения)</w:t>
      </w:r>
      <w:bookmarkEnd w:id="12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13" w:name="_Toc153893682"/>
      <w:r w:rsidRPr="00B02601">
        <w:rPr>
          <w:b/>
          <w:caps/>
        </w:rPr>
        <w:t>7 КЛАСС</w:t>
      </w:r>
      <w:bookmarkEnd w:id="13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доказательства несложных геометрических теорем.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на клетчатой бумаге.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понятие геометрического места точек.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простейших геометрических неравенств</w:t>
      </w:r>
      <w:r w:rsidR="00A9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их практическом смысле.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14" w:name="_Toc153893683"/>
      <w:r w:rsidRPr="00B02601">
        <w:rPr>
          <w:b/>
          <w:caps/>
        </w:rPr>
        <w:t>8 КЛАСС</w:t>
      </w:r>
      <w:bookmarkEnd w:id="14"/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признаки подобия треугольников в решении несложных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15" w:name="_Toc153893684"/>
      <w:r w:rsidRPr="00B02601">
        <w:rPr>
          <w:b/>
          <w:caps/>
        </w:rPr>
        <w:t>9 КЛАСС</w:t>
      </w:r>
      <w:bookmarkEnd w:id="15"/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Владеть понятиями правильного многоугольника, длины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окружности, длины дуги окружности и радианной меры угла,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:rsidR="0084189A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C4B72" w:rsidRPr="00BC4B7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16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16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рабочей программы учебного предмета «Математика» образовательной программы основного общего образования.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объекты: точки, прямые, лучи и углы, многоугольник, ломаная.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на вычисление длин отрезков и величин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неравенства в геометрии.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 Неравенство ломаной</w:t>
            </w:r>
            <w:r w:rsidR="00E37962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треугольник с углом в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следствия (равенств соответствующих элементов) из равенств треугольников.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Параллельные прямые, сумма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углов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треугольника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 параллельности прямых через равенство расстояний от точек одной прямой до второй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Формулировать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параллельных прямых,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свойства углов, образованных при пересечении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параллельных прямых секущей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теорему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двух прямых с помощью углов, образованных при пересечении этих прямых третьей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перпендикуляров к сторонам треугольника с помощью ГМТ.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Фалеса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 и теорема о пропорциональных отрезках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центра масс в треугольнике.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Площадь.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общей теории площади.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сложных фигур через разбиение на части и достроение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Площади подобных фигур. Вычисление площадей. Задачи с практическим содержанием.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метода вспомогательной площади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 первичными представлениями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четырёх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разбиение на части и достроение.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Теорема Пифагора и начала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тригонометрии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Теорема Пифагора, её доказательство и применение. Обратная теорема Пифагора.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тригонометрических функций острого угла,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тригонометрические соотношения в прямоугольном треугольнике. Основное тригонометрическое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Формулировать теорему Пифагора,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острого угла,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соотношений между тригонометрическими функц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 геометрии.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Углы в окружности. Вписанные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центральные углы, угол между касательной и хордой.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Углы между хордами и секущими.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Преобразование подобия. Метрические соотношения в окружности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треугольников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Разложение вектора по двум неколлинеарным векторам.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Координаты вектора.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Декартовы координаты на плоскости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точек на плоскости.</w:t>
            </w:r>
          </w:p>
          <w:p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многоугольники. Длина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окружности и площадь круга. Вычисление площадей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понятием длины окружности, введённым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помощью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переход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 плоскости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и исследований 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Прямая и окружность.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Четырёхугольники. Вписанные и описанные четырехугольники.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периметр.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формулы: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sectPr w:rsidR="006C4FFD" w:rsidRPr="006C4FFD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20" w:rsidRDefault="00D42C20" w:rsidP="00471FE9">
      <w:pPr>
        <w:spacing w:after="0" w:line="240" w:lineRule="auto"/>
      </w:pPr>
      <w:r>
        <w:separator/>
      </w:r>
    </w:p>
  </w:endnote>
  <w:endnote w:type="continuationSeparator" w:id="0">
    <w:p w:rsidR="00D42C20" w:rsidRDefault="00D42C20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20" w:rsidRDefault="00D42C20" w:rsidP="00471FE9">
      <w:pPr>
        <w:spacing w:after="0" w:line="240" w:lineRule="auto"/>
      </w:pPr>
      <w:r>
        <w:separator/>
      </w:r>
    </w:p>
  </w:footnote>
  <w:footnote w:type="continuationSeparator" w:id="0">
    <w:p w:rsidR="00D42C20" w:rsidRDefault="00D42C20" w:rsidP="00471FE9">
      <w:pPr>
        <w:spacing w:after="0" w:line="240" w:lineRule="auto"/>
      </w:pPr>
      <w:r>
        <w:continuationSeparator/>
      </w:r>
    </w:p>
  </w:footnote>
  <w:footnote w:id="1">
    <w:p w:rsidR="003264AD" w:rsidRDefault="003264AD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15D7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A3BA5"/>
    <w:rsid w:val="002D6769"/>
    <w:rsid w:val="003264AD"/>
    <w:rsid w:val="003A3579"/>
    <w:rsid w:val="003E5BCC"/>
    <w:rsid w:val="004120A7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660C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46789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0821"/>
    <w:rsid w:val="00B42F2D"/>
    <w:rsid w:val="00B725DA"/>
    <w:rsid w:val="00BC4B72"/>
    <w:rsid w:val="00C4020D"/>
    <w:rsid w:val="00C56AD2"/>
    <w:rsid w:val="00C72490"/>
    <w:rsid w:val="00CE6DC9"/>
    <w:rsid w:val="00CF0464"/>
    <w:rsid w:val="00D01929"/>
    <w:rsid w:val="00D42C20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604"/>
  <w15:docId w15:val="{2D6AE3BA-CC4A-46D0-9583-F1C78109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B66C-2209-491D-9FB4-B22BEF0F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28</Pages>
  <Words>7637</Words>
  <Characters>43535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1</cp:lastModifiedBy>
  <cp:revision>22</cp:revision>
  <cp:lastPrinted>2022-05-13T07:01:00Z</cp:lastPrinted>
  <dcterms:created xsi:type="dcterms:W3CDTF">2023-10-06T13:03:00Z</dcterms:created>
  <dcterms:modified xsi:type="dcterms:W3CDTF">2024-10-31T02:37:00Z</dcterms:modified>
</cp:coreProperties>
</file>